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EE5DCA" w14:textId="71B8A50E" w:rsidR="00200268" w:rsidRPr="000D4BF3" w:rsidRDefault="00200268" w:rsidP="00CE5994">
      <w:pPr>
        <w:pStyle w:val="Paragrafobase"/>
        <w:suppressAutoHyphens/>
        <w:spacing w:line="240" w:lineRule="auto"/>
        <w:jc w:val="both"/>
        <w:outlineLvl w:val="0"/>
        <w:rPr>
          <w:rFonts w:ascii="URW DIN" w:hAnsi="URW DIN" w:cs="Times New Roman"/>
          <w:b/>
          <w:color w:val="000000" w:themeColor="text1"/>
          <w:sz w:val="18"/>
          <w:szCs w:val="18"/>
          <w:lang w:val="de-DE"/>
        </w:rPr>
      </w:pPr>
      <w:r w:rsidRPr="000D4BF3">
        <w:rPr>
          <w:rFonts w:ascii="URW DIN" w:hAnsi="URW DIN" w:cs="Times New Roman"/>
          <w:b/>
          <w:color w:val="000000" w:themeColor="text1"/>
          <w:sz w:val="18"/>
          <w:szCs w:val="18"/>
          <w:lang w:val="de-DE"/>
        </w:rPr>
        <w:t>COMPANY PROFILE</w:t>
      </w:r>
    </w:p>
    <w:p w14:paraId="7190E84B" w14:textId="77777777" w:rsidR="00200268" w:rsidRPr="000D4BF3" w:rsidRDefault="00200268" w:rsidP="00CE5994">
      <w:pPr>
        <w:pStyle w:val="Paragrafobase"/>
        <w:suppressAutoHyphens/>
        <w:spacing w:line="240" w:lineRule="auto"/>
        <w:jc w:val="both"/>
        <w:rPr>
          <w:rFonts w:ascii="URW DIN" w:hAnsi="URW DIN" w:cs="Times New Roman"/>
          <w:color w:val="000000" w:themeColor="text1"/>
          <w:sz w:val="18"/>
          <w:szCs w:val="18"/>
          <w:lang w:val="de-DE"/>
        </w:rPr>
      </w:pPr>
    </w:p>
    <w:p w14:paraId="6BE78E50" w14:textId="77777777" w:rsidR="00343937" w:rsidRPr="00343937" w:rsidRDefault="00343937" w:rsidP="00BB79D8">
      <w:pPr>
        <w:jc w:val="both"/>
        <w:rPr>
          <w:rFonts w:ascii="URW DIN" w:hAnsi="URW DIN"/>
          <w:color w:val="000000" w:themeColor="text1"/>
          <w:sz w:val="18"/>
          <w:szCs w:val="18"/>
          <w:lang w:val="de-DE"/>
        </w:rPr>
      </w:pPr>
      <w:r w:rsidRPr="00343937">
        <w:rPr>
          <w:rFonts w:ascii="URW DIN" w:hAnsi="URW DIN"/>
          <w:color w:val="000000" w:themeColor="text1"/>
          <w:sz w:val="18"/>
          <w:szCs w:val="18"/>
          <w:lang w:val="de-DE"/>
        </w:rPr>
        <w:t>Minotti ist eine italienische Traditionsmarke, international bekannt für die Herstellung von modernen Designermöbeln. Die Marke wurde 1948 von Alberto Minotti in Meda gegründet. Sie verbindet den angeborenen Unternehmergeist mit dem ausgeprägten Sinn für Ästhetik der Familie, deren Namen sie trägt. Neben den heutigen Geschäftsführern Renato und Roberto Minotti, die ihrem Vater stets zur Seite standen und das Unternehmen 1991 nach dessen plötzlichem Tod übernahmen, trat nach und nach die dritte Generation in die verschiedenen Bereiche des Unternehmens ein: Alessio (seit 1998, Research &amp; Development Manager), Alessandro (seit 2003, General Manager), Susanna (seit 2013, Interior Design Director) und Leonardo (seit 2020, als Teil des Engineering Department). Gemeinsam leiten sie die Aktivitäten des Unternehmens, sorgen für die kontinuierliche Weiterentwicklung des Erbes und der Identität von Minotti, und pflegen die Beziehungen zum Industriestandort Brianza.</w:t>
      </w:r>
    </w:p>
    <w:p w14:paraId="2D4B7C57" w14:textId="77777777" w:rsidR="00343937" w:rsidRPr="00343937" w:rsidRDefault="00343937" w:rsidP="00BB79D8">
      <w:pPr>
        <w:jc w:val="both"/>
        <w:rPr>
          <w:rFonts w:ascii="URW DIN" w:hAnsi="URW DIN"/>
          <w:color w:val="000000" w:themeColor="text1"/>
          <w:sz w:val="18"/>
          <w:szCs w:val="18"/>
          <w:lang w:val="de-DE"/>
        </w:rPr>
      </w:pPr>
    </w:p>
    <w:p w14:paraId="43EDD106" w14:textId="77777777" w:rsidR="00343937" w:rsidRPr="00343937" w:rsidRDefault="00343937" w:rsidP="00BB79D8">
      <w:pPr>
        <w:jc w:val="both"/>
        <w:rPr>
          <w:rFonts w:ascii="URW DIN" w:hAnsi="URW DIN"/>
          <w:color w:val="000000" w:themeColor="text1"/>
          <w:sz w:val="18"/>
          <w:szCs w:val="18"/>
          <w:lang w:val="de-DE"/>
        </w:rPr>
      </w:pPr>
      <w:r w:rsidRPr="00343937">
        <w:rPr>
          <w:rFonts w:ascii="URW DIN" w:hAnsi="URW DIN"/>
          <w:color w:val="000000" w:themeColor="text1"/>
          <w:sz w:val="18"/>
          <w:szCs w:val="18"/>
          <w:lang w:val="de-DE"/>
        </w:rPr>
        <w:t xml:space="preserve">Die Marke gilt als Synonym für handwerkliches Können, das sich im Laufe der Zeit in vielen Facetten – von Polstermöbeln bis zu Accessoires – unverwechselbar entwickelt hat. Die Marke steht heute für stilistische Eleganz, formale Schlichtheit und Qualität und vermittelt ein echtes Lebensgefühl, mit dem man sich identifizieren kann. Sie ist Ausdruck einer Entwicklung, die auf der Intuition beruht, sich immer wieder neuen Anregungen und der Kreativität zu öffnen. Dies führte in den 60er Jahren mit dem Architekten Gigi Radice zu einem Bekenntnis zur Moderne. In den 80er Jahren führte das zeitlose Motto „Classici Oggi, Classici Domani“ („Klassiker von heute, Klassiker von morgen“) zum heutigen Erfolg. Mit der direkten Mitwirkung von Renato und Roberto Minotti hat sich ein natürlicher Wandel vollzogen. Gemeinsam mit Rodolfo Dordoni, seit 1998 Art Director und Koordinator der Marken Kollektionen, haben sie sich schrittweise von der Innen- zur Außeneinrichtung, von der Hoteleinrichtung zur Ausstattung von Yachten entwickelt. Von den ersten Projekten im Jahr 1997 bis 2023, als der Mailänder Architekt und Designer vorzeitig verstarb, nimmt eine innovative Vision des Wohnens allmählich Gestalt an. Diese findet ihren Ausdruck in Projekten und Einrichtungen, die sich in raffinierte architektonische Räume einfügen und den Stil der Marke stark verkörpern. </w:t>
      </w:r>
    </w:p>
    <w:p w14:paraId="1578AE98" w14:textId="77777777" w:rsidR="00343937" w:rsidRPr="00343937" w:rsidRDefault="00343937" w:rsidP="00BB79D8">
      <w:pPr>
        <w:jc w:val="both"/>
        <w:rPr>
          <w:rFonts w:ascii="URW DIN" w:hAnsi="URW DIN"/>
          <w:color w:val="000000" w:themeColor="text1"/>
          <w:sz w:val="18"/>
          <w:szCs w:val="18"/>
          <w:lang w:val="de-DE"/>
        </w:rPr>
      </w:pPr>
    </w:p>
    <w:p w14:paraId="51CEC7C6" w14:textId="77777777" w:rsidR="00343937" w:rsidRPr="00343937" w:rsidRDefault="00343937" w:rsidP="00BB79D8">
      <w:pPr>
        <w:jc w:val="both"/>
        <w:rPr>
          <w:rFonts w:ascii="URW DIN" w:hAnsi="URW DIN"/>
          <w:color w:val="000000" w:themeColor="text1"/>
          <w:sz w:val="18"/>
          <w:szCs w:val="18"/>
          <w:lang w:val="de-DE"/>
        </w:rPr>
      </w:pPr>
      <w:r w:rsidRPr="00343937">
        <w:rPr>
          <w:rFonts w:ascii="URW DIN" w:hAnsi="URW DIN"/>
          <w:color w:val="000000" w:themeColor="text1"/>
          <w:sz w:val="18"/>
          <w:szCs w:val="18"/>
          <w:lang w:val="de-DE"/>
        </w:rPr>
        <w:t xml:space="preserve">Qualität und Funktionalität der Möbel werden so zu einem neuen Ganzen. Der harmonische Dialog zwischen Volumen und Materialien, die ständige Suche nach Formen und die Wahl der Konstruktionselemente zeugen von durchdachter Handwerkskunst und industrieller Raffinesse. Das Ergebnis ist ein Ensemble, das atmosphärische Stimmungen erzeugt. Dies bietet die Möglichkeit, die Vision des Unternehmens auch auf andere Bereiche auszudehnen. Von der ersten Outdoor-Kollektion Lifescape aus dem Jahr 2013 </w:t>
      </w:r>
      <w:proofErr w:type="gramStart"/>
      <w:r w:rsidRPr="00343937">
        <w:rPr>
          <w:rFonts w:ascii="URW DIN" w:hAnsi="URW DIN"/>
          <w:color w:val="000000" w:themeColor="text1"/>
          <w:sz w:val="18"/>
          <w:szCs w:val="18"/>
          <w:lang w:val="de-DE"/>
        </w:rPr>
        <w:t>–  entstanden</w:t>
      </w:r>
      <w:proofErr w:type="gramEnd"/>
      <w:r w:rsidRPr="00343937">
        <w:rPr>
          <w:rFonts w:ascii="URW DIN" w:hAnsi="URW DIN"/>
          <w:color w:val="000000" w:themeColor="text1"/>
          <w:sz w:val="18"/>
          <w:szCs w:val="18"/>
          <w:lang w:val="de-DE"/>
        </w:rPr>
        <w:t xml:space="preserve"> als Fortsetzung der seit 2006 entwickelten Outdoor-Systeme – bis zum Projekt Minotti Hospitality, wird das Ziel verfolgt, einen Dialog zwischen den Wohnbereichen und eine Kontinuität zwischen Innen und Außen zu schaffen, in der jedes Möbelstück mit seinem Kontext interagiert. All diese Etappen markieren einen Weg, der sich an der zukunftsorientierten Forschung ausrichtet, deren wesentlicher Bestandteil das Studio Minotti ist. Gegründet von Renato und Roberto Minotti, ist das Studio die treibende kreative Kraft hinter dem inneren Wert der Marke. Seit 1996 unter direkter Leitung der Familie, vereint es alle Kompetenzen der Kreativitätskette: von der Architektur bis zum Interior Design, vom Prototyping bis zum Engineering, von der Grafik bis zum Visual Design, vom Marketing bis zur Kommunikation. Hier befindet sich auch das hauseigene Designbüro von Minotti. Hier werden Materialien und Ausführungen sorgfältig ausgewählt, mit der Textile and Leather Collection als Leitmotiv. Konzipiert, erforscht und konstruiert als Ausdruck und Verbindung von Form, Emotion, visueller Materialität und Taktilität, verkörpert sie sowohl den Kern als auch die Frucht des Know-hows des Unternehmens. Sie verleiht den Polster- und Sitzmöbeln der Marke für den Innen- und Außenbereich eine handwerkliche Perfektion, die das thematische Leitmotiv jeder Kollektion unterstreicht.</w:t>
      </w:r>
    </w:p>
    <w:p w14:paraId="04D2C682" w14:textId="77777777" w:rsidR="00343937" w:rsidRPr="00343937" w:rsidRDefault="00343937" w:rsidP="00BB79D8">
      <w:pPr>
        <w:jc w:val="both"/>
        <w:rPr>
          <w:rFonts w:ascii="URW DIN" w:hAnsi="URW DIN"/>
          <w:color w:val="000000" w:themeColor="text1"/>
          <w:sz w:val="18"/>
          <w:szCs w:val="18"/>
          <w:lang w:val="de-DE"/>
        </w:rPr>
      </w:pPr>
    </w:p>
    <w:p w14:paraId="251618F5" w14:textId="77777777" w:rsidR="00343937" w:rsidRPr="00343937" w:rsidRDefault="00343937" w:rsidP="00BB79D8">
      <w:pPr>
        <w:jc w:val="both"/>
        <w:rPr>
          <w:rFonts w:ascii="URW DIN" w:hAnsi="URW DIN"/>
          <w:color w:val="000000" w:themeColor="text1"/>
          <w:sz w:val="18"/>
          <w:szCs w:val="18"/>
          <w:lang w:val="de-DE"/>
        </w:rPr>
      </w:pPr>
      <w:r w:rsidRPr="00343937">
        <w:rPr>
          <w:rFonts w:ascii="URW DIN" w:hAnsi="URW DIN"/>
          <w:color w:val="000000" w:themeColor="text1"/>
          <w:sz w:val="18"/>
          <w:szCs w:val="18"/>
          <w:lang w:val="de-DE"/>
        </w:rPr>
        <w:t xml:space="preserve">Mit dem Ziel, neue stilistische und multikulturelle Variationen des Leitkonzepts zu </w:t>
      </w:r>
      <w:proofErr w:type="gramStart"/>
      <w:r w:rsidRPr="00343937">
        <w:rPr>
          <w:rFonts w:ascii="URW DIN" w:hAnsi="URW DIN"/>
          <w:color w:val="000000" w:themeColor="text1"/>
          <w:sz w:val="18"/>
          <w:szCs w:val="18"/>
          <w:lang w:val="de-DE"/>
        </w:rPr>
        <w:t>erforschen,  initiiert</w:t>
      </w:r>
      <w:proofErr w:type="gramEnd"/>
      <w:r w:rsidRPr="00343937">
        <w:rPr>
          <w:rFonts w:ascii="URW DIN" w:hAnsi="URW DIN"/>
          <w:color w:val="000000" w:themeColor="text1"/>
          <w:sz w:val="18"/>
          <w:szCs w:val="18"/>
          <w:lang w:val="de-DE"/>
        </w:rPr>
        <w:t xml:space="preserve"> Minotti seit 2018 gezielte Kooperationen mit internationalen Designern. Jahr für Jahr fügen die eingeladenen Designer der Ästhetik der Marke neue, eigenständige und doch miteinander verbundene Akzente hinzu, gestützt auf das profunde Know-how des Hauses, das Gespür für die Entwicklungen des modernen Wohnens und die Impulse aus dem stetig wachsenden Netzwerk. Von Christophe Delcourt, Nendo, Marcio Kogan / Studio MK27, GamFratesi, Inoda+Sveje bis zum Debüt der Zusammenarbeit mit Hannes Peer und Giampiero Tagliaferri im Jahr 2024: Das Projekt Minotti soll eine bestimmte geografische Dimension erhalten. Klare Formen, kompakte Dimensionen, raffinierte Ausstrahlung, aufeinander abgestimmte Farben, Innen-Außen-Logik sind geprägt von geschmackvollen Streifzügen durch verschiedene Epochen und Breitengrade. </w:t>
      </w:r>
    </w:p>
    <w:p w14:paraId="5BC83D87" w14:textId="77777777" w:rsidR="00343937" w:rsidRPr="00343937" w:rsidRDefault="00343937" w:rsidP="00BB79D8">
      <w:pPr>
        <w:jc w:val="both"/>
        <w:rPr>
          <w:rFonts w:ascii="URW DIN" w:hAnsi="URW DIN"/>
          <w:color w:val="000000" w:themeColor="text1"/>
          <w:sz w:val="18"/>
          <w:szCs w:val="18"/>
          <w:lang w:val="de-DE"/>
        </w:rPr>
      </w:pPr>
    </w:p>
    <w:p w14:paraId="2BED4BAC" w14:textId="77777777" w:rsidR="00343937" w:rsidRPr="00343937" w:rsidRDefault="00343937" w:rsidP="00BB79D8">
      <w:pPr>
        <w:jc w:val="both"/>
        <w:rPr>
          <w:rFonts w:ascii="URW DIN" w:hAnsi="URW DIN"/>
          <w:color w:val="000000" w:themeColor="text1"/>
          <w:sz w:val="18"/>
          <w:szCs w:val="18"/>
          <w:lang w:val="de-DE"/>
        </w:rPr>
      </w:pPr>
      <w:r w:rsidRPr="00343937">
        <w:rPr>
          <w:rFonts w:ascii="URW DIN" w:hAnsi="URW DIN"/>
          <w:color w:val="000000" w:themeColor="text1"/>
          <w:sz w:val="18"/>
          <w:szCs w:val="18"/>
          <w:lang w:val="de-DE"/>
        </w:rPr>
        <w:t>Seit seiner ersten Ausgabe im Jahr 1961 ist der Salone del Mobile in Mailand eine privilegierte Bühne für alles, was am Hauptsitz in Meda produziert wird. Die Kreationen, die auch die kleinsten Konstruktionsdetails berücksichtigen, drücken die Philosophie jeder Kollektion und die Identität von Minotti aus. Sie sind das Ergebnis einer zukunftsorientierten Vision und wurden entwickelt, um die Stimmung des Jahres auszudrücken. Gleichzeitig bieten sie Einrichtungsvorschläge und stilistische Inspirationen für verschiedene Stores auf der ganzen Welt. Seit der Eröffnung des ersten Flagship Stores in Bangkok (Thailand) im Jahr 1998 gibt es mittlerweile 56 Flagship Stores und über 300 Vertriebspartner. Ein ausgedehntes Netzwerk in 80 Ländern steht in engem Kontakt mit dem Minotti Management.</w:t>
      </w:r>
    </w:p>
    <w:p w14:paraId="497CC0FA" w14:textId="77777777" w:rsidR="00343937" w:rsidRPr="00343937" w:rsidRDefault="00343937" w:rsidP="00BB79D8">
      <w:pPr>
        <w:jc w:val="both"/>
        <w:rPr>
          <w:rFonts w:ascii="URW DIN" w:hAnsi="URW DIN"/>
          <w:color w:val="000000" w:themeColor="text1"/>
          <w:sz w:val="18"/>
          <w:szCs w:val="18"/>
          <w:lang w:val="de-DE"/>
        </w:rPr>
      </w:pPr>
    </w:p>
    <w:p w14:paraId="52041933" w14:textId="77777777" w:rsidR="00343937" w:rsidRPr="00343937" w:rsidRDefault="00343937" w:rsidP="00BB79D8">
      <w:pPr>
        <w:jc w:val="both"/>
        <w:rPr>
          <w:rFonts w:ascii="URW DIN" w:hAnsi="URW DIN"/>
          <w:color w:val="000000" w:themeColor="text1"/>
          <w:sz w:val="18"/>
          <w:szCs w:val="18"/>
          <w:lang w:val="de-DE"/>
        </w:rPr>
      </w:pPr>
      <w:r w:rsidRPr="00343937">
        <w:rPr>
          <w:rFonts w:ascii="URW DIN" w:hAnsi="URW DIN"/>
          <w:color w:val="000000" w:themeColor="text1"/>
          <w:sz w:val="18"/>
          <w:szCs w:val="18"/>
          <w:lang w:val="de-DE"/>
        </w:rPr>
        <w:t xml:space="preserve">Das stetige Wachstum der Marke, das durch zahlreiche </w:t>
      </w:r>
      <w:proofErr w:type="gramStart"/>
      <w:r w:rsidRPr="00343937">
        <w:rPr>
          <w:rFonts w:ascii="URW DIN" w:hAnsi="URW DIN"/>
          <w:color w:val="000000" w:themeColor="text1"/>
          <w:sz w:val="18"/>
          <w:szCs w:val="18"/>
          <w:lang w:val="de-DE"/>
        </w:rPr>
        <w:t>renommierte  Auszeichnungen</w:t>
      </w:r>
      <w:proofErr w:type="gramEnd"/>
      <w:r w:rsidRPr="00343937">
        <w:rPr>
          <w:rFonts w:ascii="URW DIN" w:hAnsi="URW DIN"/>
          <w:color w:val="000000" w:themeColor="text1"/>
          <w:sz w:val="18"/>
          <w:szCs w:val="18"/>
          <w:lang w:val="de-DE"/>
        </w:rPr>
        <w:t xml:space="preserve"> gewürdigt wurde, geht Hand in Hand mit dem Ausbau des Standorts in Meda. Dieser ist mit seinen neuen Produktions- und Logistikanlagen zum Herzstück des Unternehmens geworden. Das pulsierende Herz ist der Showroom, in dem alle Elemente, die zur Kommunikation von Minotti </w:t>
      </w:r>
      <w:r w:rsidRPr="00343937">
        <w:rPr>
          <w:rFonts w:ascii="URW DIN" w:hAnsi="URW DIN"/>
          <w:color w:val="000000" w:themeColor="text1"/>
          <w:sz w:val="18"/>
          <w:szCs w:val="18"/>
          <w:lang w:val="de-DE"/>
        </w:rPr>
        <w:lastRenderedPageBreak/>
        <w:t xml:space="preserve">beitragen, wie in einer Ausstellung präsentiert werden.  Als historische Marke von nationalem Interesse im Jahr 2022 anerkannt, bewahrt sie mit ihrer einzigartigen Identität weiterhin das kreative Erbe </w:t>
      </w:r>
      <w:proofErr w:type="gramStart"/>
      <w:r w:rsidRPr="00343937">
        <w:rPr>
          <w:rFonts w:ascii="URW DIN" w:hAnsi="URW DIN"/>
          <w:color w:val="000000" w:themeColor="text1"/>
          <w:sz w:val="18"/>
          <w:szCs w:val="18"/>
          <w:lang w:val="de-DE"/>
        </w:rPr>
        <w:t>des Made</w:t>
      </w:r>
      <w:proofErr w:type="gramEnd"/>
      <w:r w:rsidRPr="00343937">
        <w:rPr>
          <w:rFonts w:ascii="URW DIN" w:hAnsi="URW DIN"/>
          <w:color w:val="000000" w:themeColor="text1"/>
          <w:sz w:val="18"/>
          <w:szCs w:val="18"/>
          <w:lang w:val="de-DE"/>
        </w:rPr>
        <w:t xml:space="preserve"> in Italy in der internationalen Designlandschaft. </w:t>
      </w:r>
    </w:p>
    <w:p w14:paraId="0247A654" w14:textId="77777777" w:rsidR="00343937" w:rsidRPr="00343937" w:rsidRDefault="00343937" w:rsidP="00BB79D8">
      <w:pPr>
        <w:jc w:val="both"/>
        <w:rPr>
          <w:rFonts w:ascii="URW DIN" w:hAnsi="URW DIN"/>
          <w:color w:val="000000" w:themeColor="text1"/>
          <w:sz w:val="18"/>
          <w:szCs w:val="18"/>
          <w:lang w:val="de-DE"/>
        </w:rPr>
      </w:pPr>
    </w:p>
    <w:p w14:paraId="11C48E1B" w14:textId="77777777" w:rsidR="00343937" w:rsidRPr="00343937" w:rsidRDefault="00343937" w:rsidP="00BB79D8">
      <w:pPr>
        <w:jc w:val="both"/>
        <w:rPr>
          <w:rFonts w:ascii="URW DIN" w:hAnsi="URW DIN"/>
          <w:color w:val="000000" w:themeColor="text1"/>
          <w:sz w:val="18"/>
          <w:szCs w:val="18"/>
          <w:lang w:val="de-DE"/>
        </w:rPr>
      </w:pPr>
    </w:p>
    <w:p w14:paraId="72723B54" w14:textId="77777777" w:rsidR="00200268" w:rsidRPr="000D4BF3" w:rsidRDefault="00200268" w:rsidP="00BB79D8">
      <w:pPr>
        <w:jc w:val="both"/>
        <w:rPr>
          <w:rFonts w:ascii="URW DIN" w:hAnsi="URW DIN"/>
          <w:color w:val="000000" w:themeColor="text1"/>
          <w:sz w:val="18"/>
          <w:szCs w:val="18"/>
          <w:lang w:val="de-DE"/>
        </w:rPr>
      </w:pPr>
    </w:p>
    <w:p w14:paraId="33F18A14" w14:textId="651F5DA3" w:rsidR="00CF3EF5" w:rsidRPr="000D4BF3" w:rsidRDefault="00000000" w:rsidP="00BB79D8">
      <w:pPr>
        <w:jc w:val="both"/>
        <w:rPr>
          <w:rFonts w:ascii="URW DIN" w:hAnsi="URW DIN"/>
          <w:color w:val="000000" w:themeColor="text1"/>
          <w:sz w:val="18"/>
          <w:szCs w:val="18"/>
        </w:rPr>
      </w:pPr>
      <w:hyperlink r:id="rId7" w:history="1">
        <w:r w:rsidR="00200268" w:rsidRPr="000D4BF3">
          <w:rPr>
            <w:rStyle w:val="Collegamentoipertestuale"/>
            <w:rFonts w:ascii="URW DIN" w:hAnsi="URW DIN"/>
            <w:color w:val="000000" w:themeColor="text1"/>
            <w:sz w:val="18"/>
            <w:szCs w:val="18"/>
            <w:lang w:val="en-US" w:eastAsia="ja-JP"/>
          </w:rPr>
          <w:t>www.minotti.com</w:t>
        </w:r>
      </w:hyperlink>
      <w:r w:rsidR="00200268" w:rsidRPr="000D4BF3">
        <w:rPr>
          <w:rFonts w:ascii="URW DIN" w:hAnsi="URW DIN"/>
          <w:color w:val="000000" w:themeColor="text1"/>
          <w:sz w:val="18"/>
          <w:szCs w:val="18"/>
          <w:lang w:val="en-US" w:eastAsia="ja-JP"/>
        </w:rPr>
        <w:t xml:space="preserve"> </w:t>
      </w:r>
    </w:p>
    <w:sectPr w:rsidR="00CF3EF5" w:rsidRPr="000D4BF3" w:rsidSect="0072261D">
      <w:headerReference w:type="even" r:id="rId8"/>
      <w:headerReference w:type="default" r:id="rId9"/>
      <w:footerReference w:type="even" r:id="rId10"/>
      <w:footerReference w:type="default" r:id="rId11"/>
      <w:headerReference w:type="first" r:id="rId12"/>
      <w:footerReference w:type="first" r:id="rId13"/>
      <w:pgSz w:w="11900" w:h="16840"/>
      <w:pgMar w:top="2433" w:right="1134" w:bottom="1134" w:left="1134" w:header="708" w:footer="4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14FF9" w14:textId="77777777" w:rsidR="0072261D" w:rsidRDefault="0072261D" w:rsidP="00115306">
      <w:r>
        <w:separator/>
      </w:r>
    </w:p>
  </w:endnote>
  <w:endnote w:type="continuationSeparator" w:id="0">
    <w:p w14:paraId="61EDBA66" w14:textId="77777777" w:rsidR="0072261D" w:rsidRDefault="0072261D" w:rsidP="001153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ionPro-Regular">
    <w:altName w:val="Cambria"/>
    <w:panose1 w:val="020B0604020202020204"/>
    <w:charset w:val="4D"/>
    <w:family w:val="auto"/>
    <w:notTrueType/>
    <w:pitch w:val="default"/>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URW DIN">
    <w:altName w:val="Calibri"/>
    <w:panose1 w:val="020B0604020202020204"/>
    <w:charset w:val="4D"/>
    <w:family w:val="auto"/>
    <w:notTrueType/>
    <w:pitch w:val="variable"/>
    <w:sig w:usb0="20000007" w:usb1="00000001" w:usb2="00000000" w:usb3="00000000" w:csb0="00000193"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CE44B" w14:textId="77777777" w:rsidR="00B80C19" w:rsidRDefault="00B80C19">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CF049" w14:textId="77777777" w:rsidR="00047362" w:rsidRDefault="00047362" w:rsidP="0049088F">
    <w:pPr>
      <w:pStyle w:val="Pidipagina"/>
      <w:ind w:right="-483"/>
    </w:pPr>
    <w:r w:rsidRPr="00FF197C">
      <w:rPr>
        <w:rFonts w:ascii="Arial" w:hAnsi="Arial" w:cs="Arial"/>
        <w:b/>
        <w:sz w:val="18"/>
        <w:szCs w:val="18"/>
      </w:rPr>
      <w:t>Minotti S.p.A.</w:t>
    </w:r>
    <w:r w:rsidRPr="00FF197C">
      <w:rPr>
        <w:rFonts w:ascii="Arial" w:hAnsi="Arial" w:cs="Arial"/>
        <w:sz w:val="18"/>
        <w:szCs w:val="18"/>
      </w:rPr>
      <w:t xml:space="preserve"> via Indipendenza, 152 - 20821 Meda (MB) - Italia - T. </w:t>
    </w:r>
    <w:r>
      <w:rPr>
        <w:rFonts w:ascii="Arial" w:hAnsi="Arial" w:cs="Arial"/>
        <w:sz w:val="18"/>
        <w:szCs w:val="18"/>
      </w:rPr>
      <w:t xml:space="preserve">+39 </w:t>
    </w:r>
    <w:r w:rsidRPr="00FF197C">
      <w:rPr>
        <w:rFonts w:ascii="Arial" w:hAnsi="Arial" w:cs="Arial"/>
        <w:sz w:val="18"/>
        <w:szCs w:val="18"/>
      </w:rPr>
      <w:t xml:space="preserve">0362 343499 - </w:t>
    </w:r>
    <w:r>
      <w:rPr>
        <w:rFonts w:ascii="Arial" w:hAnsi="Arial" w:cs="Arial"/>
        <w:sz w:val="18"/>
        <w:szCs w:val="18"/>
      </w:rPr>
      <w:t>E. info@minotti.it</w:t>
    </w:r>
  </w:p>
  <w:p w14:paraId="4A5C9DC4" w14:textId="77777777" w:rsidR="00047362" w:rsidRDefault="00047362">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9F2E3" w14:textId="77777777" w:rsidR="00B80C19" w:rsidRDefault="00B80C19">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2C755" w14:textId="77777777" w:rsidR="0072261D" w:rsidRDefault="0072261D" w:rsidP="00115306">
      <w:r>
        <w:separator/>
      </w:r>
    </w:p>
  </w:footnote>
  <w:footnote w:type="continuationSeparator" w:id="0">
    <w:p w14:paraId="04CAEFCD" w14:textId="77777777" w:rsidR="0072261D" w:rsidRDefault="0072261D" w:rsidP="001153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06736" w14:textId="77777777" w:rsidR="00B80C19" w:rsidRDefault="00B80C19">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F8FCA" w14:textId="77777777" w:rsidR="0049088F" w:rsidRDefault="0049088F">
    <w:pPr>
      <w:pStyle w:val="Intestazione"/>
    </w:pPr>
  </w:p>
  <w:p w14:paraId="7BAC143E" w14:textId="77777777" w:rsidR="0049088F" w:rsidRDefault="0049088F">
    <w:pPr>
      <w:pStyle w:val="Intestazione"/>
    </w:pPr>
  </w:p>
  <w:p w14:paraId="139182E4" w14:textId="77777777" w:rsidR="0049088F" w:rsidRDefault="0049088F">
    <w:pPr>
      <w:pStyle w:val="Intestazione"/>
    </w:pPr>
  </w:p>
  <w:p w14:paraId="103BB50A" w14:textId="451A2C74" w:rsidR="0049088F" w:rsidRDefault="0049088F">
    <w:pPr>
      <w:pStyle w:val="Intestazione"/>
    </w:pPr>
    <w:r>
      <w:rPr>
        <w:noProof/>
      </w:rPr>
      <w:drawing>
        <wp:inline distT="0" distB="0" distL="0" distR="0" wp14:anchorId="1478E699" wp14:editId="21C95DA4">
          <wp:extent cx="1358900" cy="317500"/>
          <wp:effectExtent l="0" t="0" r="12700" b="12700"/>
          <wp:docPr id="18" name="Immagine 18" descr="MINOTT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MINOTTI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8900" cy="3175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78702" w14:textId="77777777" w:rsidR="00B80C19" w:rsidRDefault="00B80C19">
    <w:pPr>
      <w:pStyle w:val="Intestazion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4241"/>
    <w:rsid w:val="00016D97"/>
    <w:rsid w:val="000231FB"/>
    <w:rsid w:val="0003241F"/>
    <w:rsid w:val="00032B9F"/>
    <w:rsid w:val="00036483"/>
    <w:rsid w:val="00036F70"/>
    <w:rsid w:val="00047362"/>
    <w:rsid w:val="00050911"/>
    <w:rsid w:val="00053F33"/>
    <w:rsid w:val="00057A5B"/>
    <w:rsid w:val="00061323"/>
    <w:rsid w:val="0006196E"/>
    <w:rsid w:val="00062B57"/>
    <w:rsid w:val="0008053A"/>
    <w:rsid w:val="00085F54"/>
    <w:rsid w:val="000C1600"/>
    <w:rsid w:val="000D4865"/>
    <w:rsid w:val="000D4BF3"/>
    <w:rsid w:val="000D521C"/>
    <w:rsid w:val="000E7AC2"/>
    <w:rsid w:val="00100026"/>
    <w:rsid w:val="00103240"/>
    <w:rsid w:val="001104F2"/>
    <w:rsid w:val="00112953"/>
    <w:rsid w:val="00112A72"/>
    <w:rsid w:val="00115306"/>
    <w:rsid w:val="00115805"/>
    <w:rsid w:val="00117ACB"/>
    <w:rsid w:val="00120BB9"/>
    <w:rsid w:val="00121D9B"/>
    <w:rsid w:val="00131779"/>
    <w:rsid w:val="0013432E"/>
    <w:rsid w:val="0014521B"/>
    <w:rsid w:val="00147ED0"/>
    <w:rsid w:val="001736EB"/>
    <w:rsid w:val="00194167"/>
    <w:rsid w:val="001A71D8"/>
    <w:rsid w:val="001B14A5"/>
    <w:rsid w:val="001C34C1"/>
    <w:rsid w:val="001C6422"/>
    <w:rsid w:val="001C6946"/>
    <w:rsid w:val="001D22C7"/>
    <w:rsid w:val="001E3780"/>
    <w:rsid w:val="001E7D3C"/>
    <w:rsid w:val="001F141E"/>
    <w:rsid w:val="00200268"/>
    <w:rsid w:val="002100CD"/>
    <w:rsid w:val="00214CE5"/>
    <w:rsid w:val="002203D6"/>
    <w:rsid w:val="00246105"/>
    <w:rsid w:val="00253C90"/>
    <w:rsid w:val="00257E60"/>
    <w:rsid w:val="00280EE0"/>
    <w:rsid w:val="002A6A3D"/>
    <w:rsid w:val="002B429D"/>
    <w:rsid w:val="002C6C74"/>
    <w:rsid w:val="002E1998"/>
    <w:rsid w:val="002E22AF"/>
    <w:rsid w:val="002E483D"/>
    <w:rsid w:val="00301FEC"/>
    <w:rsid w:val="0032294C"/>
    <w:rsid w:val="00334BA9"/>
    <w:rsid w:val="00343937"/>
    <w:rsid w:val="00353015"/>
    <w:rsid w:val="0035446D"/>
    <w:rsid w:val="00355A9A"/>
    <w:rsid w:val="00370269"/>
    <w:rsid w:val="003751F7"/>
    <w:rsid w:val="00382137"/>
    <w:rsid w:val="00396371"/>
    <w:rsid w:val="003A2037"/>
    <w:rsid w:val="003A2B38"/>
    <w:rsid w:val="003A4241"/>
    <w:rsid w:val="003B2F69"/>
    <w:rsid w:val="003B7A05"/>
    <w:rsid w:val="003C26AA"/>
    <w:rsid w:val="003C4632"/>
    <w:rsid w:val="003C60B5"/>
    <w:rsid w:val="003D0BD1"/>
    <w:rsid w:val="003D5E76"/>
    <w:rsid w:val="003E3229"/>
    <w:rsid w:val="003F54C3"/>
    <w:rsid w:val="003F7ABF"/>
    <w:rsid w:val="004172FD"/>
    <w:rsid w:val="004201B3"/>
    <w:rsid w:val="00431804"/>
    <w:rsid w:val="004335F0"/>
    <w:rsid w:val="00433A9D"/>
    <w:rsid w:val="00435EE2"/>
    <w:rsid w:val="00444CC1"/>
    <w:rsid w:val="0045520D"/>
    <w:rsid w:val="004653C8"/>
    <w:rsid w:val="00472FD1"/>
    <w:rsid w:val="0049088F"/>
    <w:rsid w:val="00496450"/>
    <w:rsid w:val="00496855"/>
    <w:rsid w:val="004B3CDF"/>
    <w:rsid w:val="004B622E"/>
    <w:rsid w:val="004D407D"/>
    <w:rsid w:val="004E005C"/>
    <w:rsid w:val="004F179E"/>
    <w:rsid w:val="00500F61"/>
    <w:rsid w:val="00517080"/>
    <w:rsid w:val="00526572"/>
    <w:rsid w:val="00570043"/>
    <w:rsid w:val="0057345E"/>
    <w:rsid w:val="00573A9D"/>
    <w:rsid w:val="005847FB"/>
    <w:rsid w:val="005B3CEA"/>
    <w:rsid w:val="005C7D88"/>
    <w:rsid w:val="005D31C6"/>
    <w:rsid w:val="005E396B"/>
    <w:rsid w:val="005F340A"/>
    <w:rsid w:val="005F70C0"/>
    <w:rsid w:val="00603BEB"/>
    <w:rsid w:val="00614B10"/>
    <w:rsid w:val="00622BA1"/>
    <w:rsid w:val="00631A79"/>
    <w:rsid w:val="00642683"/>
    <w:rsid w:val="006427EC"/>
    <w:rsid w:val="00643314"/>
    <w:rsid w:val="006510A2"/>
    <w:rsid w:val="006704D8"/>
    <w:rsid w:val="006778C1"/>
    <w:rsid w:val="00684776"/>
    <w:rsid w:val="006875F0"/>
    <w:rsid w:val="006A60C6"/>
    <w:rsid w:val="006F7745"/>
    <w:rsid w:val="00704E3B"/>
    <w:rsid w:val="0072261D"/>
    <w:rsid w:val="007269D1"/>
    <w:rsid w:val="0075014A"/>
    <w:rsid w:val="00793D37"/>
    <w:rsid w:val="007A2934"/>
    <w:rsid w:val="007B003C"/>
    <w:rsid w:val="007D2EFC"/>
    <w:rsid w:val="008014BE"/>
    <w:rsid w:val="00802746"/>
    <w:rsid w:val="00824960"/>
    <w:rsid w:val="0083037D"/>
    <w:rsid w:val="0083540E"/>
    <w:rsid w:val="00836245"/>
    <w:rsid w:val="00843264"/>
    <w:rsid w:val="0085638A"/>
    <w:rsid w:val="00862080"/>
    <w:rsid w:val="008B6110"/>
    <w:rsid w:val="008D28CE"/>
    <w:rsid w:val="008F570E"/>
    <w:rsid w:val="00903DB6"/>
    <w:rsid w:val="00906674"/>
    <w:rsid w:val="00913B56"/>
    <w:rsid w:val="00925677"/>
    <w:rsid w:val="00955F54"/>
    <w:rsid w:val="00960B02"/>
    <w:rsid w:val="00961421"/>
    <w:rsid w:val="009720E4"/>
    <w:rsid w:val="009749D4"/>
    <w:rsid w:val="00980326"/>
    <w:rsid w:val="00990D0C"/>
    <w:rsid w:val="0099754F"/>
    <w:rsid w:val="009A05DF"/>
    <w:rsid w:val="009B76EA"/>
    <w:rsid w:val="00A44B3F"/>
    <w:rsid w:val="00A756AB"/>
    <w:rsid w:val="00A804E8"/>
    <w:rsid w:val="00A8706B"/>
    <w:rsid w:val="00A97088"/>
    <w:rsid w:val="00AA5C03"/>
    <w:rsid w:val="00AB34AA"/>
    <w:rsid w:val="00AB393B"/>
    <w:rsid w:val="00AC531D"/>
    <w:rsid w:val="00AD324E"/>
    <w:rsid w:val="00B14190"/>
    <w:rsid w:val="00B50047"/>
    <w:rsid w:val="00B50C19"/>
    <w:rsid w:val="00B80C19"/>
    <w:rsid w:val="00B85DB2"/>
    <w:rsid w:val="00BB3186"/>
    <w:rsid w:val="00BB79D8"/>
    <w:rsid w:val="00BC0F54"/>
    <w:rsid w:val="00BE430E"/>
    <w:rsid w:val="00BE5EA1"/>
    <w:rsid w:val="00BF0B9B"/>
    <w:rsid w:val="00BF479D"/>
    <w:rsid w:val="00BF595A"/>
    <w:rsid w:val="00C01CC5"/>
    <w:rsid w:val="00C11244"/>
    <w:rsid w:val="00C15338"/>
    <w:rsid w:val="00C2424F"/>
    <w:rsid w:val="00C34F73"/>
    <w:rsid w:val="00C47776"/>
    <w:rsid w:val="00C83F12"/>
    <w:rsid w:val="00CD5545"/>
    <w:rsid w:val="00CD5FAC"/>
    <w:rsid w:val="00CE1134"/>
    <w:rsid w:val="00CE1F9B"/>
    <w:rsid w:val="00CE5994"/>
    <w:rsid w:val="00CF14D7"/>
    <w:rsid w:val="00CF3BB4"/>
    <w:rsid w:val="00CF3EF5"/>
    <w:rsid w:val="00CF43CF"/>
    <w:rsid w:val="00D056CC"/>
    <w:rsid w:val="00D27AEA"/>
    <w:rsid w:val="00D3309F"/>
    <w:rsid w:val="00D37A44"/>
    <w:rsid w:val="00D4016D"/>
    <w:rsid w:val="00D55796"/>
    <w:rsid w:val="00D5630D"/>
    <w:rsid w:val="00D60DBF"/>
    <w:rsid w:val="00D6281A"/>
    <w:rsid w:val="00D65EE1"/>
    <w:rsid w:val="00D67B36"/>
    <w:rsid w:val="00D800C1"/>
    <w:rsid w:val="00D97371"/>
    <w:rsid w:val="00D977B0"/>
    <w:rsid w:val="00DB1ACF"/>
    <w:rsid w:val="00DC50E7"/>
    <w:rsid w:val="00DC6040"/>
    <w:rsid w:val="00DE6DFD"/>
    <w:rsid w:val="00DE70F9"/>
    <w:rsid w:val="00E00535"/>
    <w:rsid w:val="00E06011"/>
    <w:rsid w:val="00E15A62"/>
    <w:rsid w:val="00E22CDA"/>
    <w:rsid w:val="00E50FEB"/>
    <w:rsid w:val="00E65947"/>
    <w:rsid w:val="00E73A3B"/>
    <w:rsid w:val="00EA07B1"/>
    <w:rsid w:val="00EB3162"/>
    <w:rsid w:val="00EB4088"/>
    <w:rsid w:val="00EC5B49"/>
    <w:rsid w:val="00ED2180"/>
    <w:rsid w:val="00EE5A8A"/>
    <w:rsid w:val="00EE615F"/>
    <w:rsid w:val="00F1650B"/>
    <w:rsid w:val="00F21CE8"/>
    <w:rsid w:val="00F37422"/>
    <w:rsid w:val="00F45554"/>
    <w:rsid w:val="00F4640C"/>
    <w:rsid w:val="00F464AC"/>
    <w:rsid w:val="00F4694F"/>
    <w:rsid w:val="00F527F3"/>
    <w:rsid w:val="00F54C58"/>
    <w:rsid w:val="00F609FA"/>
    <w:rsid w:val="00F73456"/>
    <w:rsid w:val="00F90C5E"/>
    <w:rsid w:val="00FB00A8"/>
    <w:rsid w:val="00FC7DDA"/>
    <w:rsid w:val="00FD402F"/>
    <w:rsid w:val="00FE0B73"/>
    <w:rsid w:val="00FE2FE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9D6E9D4"/>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D056CC"/>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Titolo2">
    <w:name w:val="heading 2"/>
    <w:basedOn w:val="Normale"/>
    <w:next w:val="Normale"/>
    <w:link w:val="Titolo2Carattere"/>
    <w:uiPriority w:val="9"/>
    <w:unhideWhenUsed/>
    <w:qFormat/>
    <w:rsid w:val="00D056CC"/>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Paragrafobase">
    <w:name w:val="[Paragrafo base]"/>
    <w:basedOn w:val="Normale"/>
    <w:uiPriority w:val="99"/>
    <w:rsid w:val="003A4241"/>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customStyle="1" w:styleId="Nessunostileparagrafo">
    <w:name w:val="[Nessuno stile paragrafo]"/>
    <w:rsid w:val="003A4241"/>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styleId="Nessunaspaziatura">
    <w:name w:val="No Spacing"/>
    <w:uiPriority w:val="1"/>
    <w:qFormat/>
    <w:rsid w:val="00903DB6"/>
  </w:style>
  <w:style w:type="paragraph" w:styleId="Intestazione">
    <w:name w:val="header"/>
    <w:basedOn w:val="Normale"/>
    <w:link w:val="IntestazioneCarattere"/>
    <w:uiPriority w:val="99"/>
    <w:unhideWhenUsed/>
    <w:rsid w:val="00115306"/>
    <w:pPr>
      <w:tabs>
        <w:tab w:val="center" w:pos="4819"/>
        <w:tab w:val="right" w:pos="9638"/>
      </w:tabs>
    </w:pPr>
  </w:style>
  <w:style w:type="character" w:customStyle="1" w:styleId="IntestazioneCarattere">
    <w:name w:val="Intestazione Carattere"/>
    <w:basedOn w:val="Carpredefinitoparagrafo"/>
    <w:link w:val="Intestazione"/>
    <w:uiPriority w:val="99"/>
    <w:rsid w:val="00115306"/>
  </w:style>
  <w:style w:type="paragraph" w:styleId="Pidipagina">
    <w:name w:val="footer"/>
    <w:basedOn w:val="Normale"/>
    <w:link w:val="PidipaginaCarattere"/>
    <w:uiPriority w:val="99"/>
    <w:unhideWhenUsed/>
    <w:rsid w:val="00115306"/>
    <w:pPr>
      <w:tabs>
        <w:tab w:val="center" w:pos="4819"/>
        <w:tab w:val="right" w:pos="9638"/>
      </w:tabs>
    </w:pPr>
  </w:style>
  <w:style w:type="character" w:customStyle="1" w:styleId="PidipaginaCarattere">
    <w:name w:val="Piè di pagina Carattere"/>
    <w:basedOn w:val="Carpredefinitoparagrafo"/>
    <w:link w:val="Pidipagina"/>
    <w:uiPriority w:val="99"/>
    <w:rsid w:val="00115306"/>
  </w:style>
  <w:style w:type="paragraph" w:customStyle="1" w:styleId="p1">
    <w:name w:val="p1"/>
    <w:basedOn w:val="Normale"/>
    <w:rsid w:val="00355A9A"/>
    <w:rPr>
      <w:rFonts w:ascii="Helvetica" w:hAnsi="Helvetica" w:cs="Times New Roman"/>
      <w:sz w:val="13"/>
      <w:szCs w:val="13"/>
    </w:rPr>
  </w:style>
  <w:style w:type="character" w:customStyle="1" w:styleId="apple-converted-space">
    <w:name w:val="apple-converted-space"/>
    <w:basedOn w:val="Carpredefinitoparagrafo"/>
    <w:rsid w:val="00355A9A"/>
  </w:style>
  <w:style w:type="character" w:customStyle="1" w:styleId="s1">
    <w:name w:val="s1"/>
    <w:basedOn w:val="Carpredefinitoparagrafo"/>
    <w:rsid w:val="00E15A62"/>
    <w:rPr>
      <w:spacing w:val="95"/>
    </w:rPr>
  </w:style>
  <w:style w:type="paragraph" w:customStyle="1" w:styleId="p2">
    <w:name w:val="p2"/>
    <w:basedOn w:val="Normale"/>
    <w:rsid w:val="004B622E"/>
    <w:rPr>
      <w:rFonts w:ascii="Helvetica" w:hAnsi="Helvetica" w:cs="Times New Roman"/>
      <w:sz w:val="13"/>
      <w:szCs w:val="13"/>
    </w:rPr>
  </w:style>
  <w:style w:type="character" w:customStyle="1" w:styleId="Titolo1Carattere">
    <w:name w:val="Titolo 1 Carattere"/>
    <w:basedOn w:val="Carpredefinitoparagrafo"/>
    <w:link w:val="Titolo1"/>
    <w:uiPriority w:val="9"/>
    <w:rsid w:val="00D056CC"/>
    <w:rPr>
      <w:rFonts w:asciiTheme="majorHAnsi" w:eastAsiaTheme="majorEastAsia" w:hAnsiTheme="majorHAnsi" w:cstheme="majorBidi"/>
      <w:b/>
      <w:bCs/>
      <w:color w:val="345A8A" w:themeColor="accent1" w:themeShade="B5"/>
      <w:sz w:val="32"/>
      <w:szCs w:val="32"/>
    </w:rPr>
  </w:style>
  <w:style w:type="character" w:customStyle="1" w:styleId="Titolo2Carattere">
    <w:name w:val="Titolo 2 Carattere"/>
    <w:basedOn w:val="Carpredefinitoparagrafo"/>
    <w:link w:val="Titolo2"/>
    <w:uiPriority w:val="9"/>
    <w:rsid w:val="00D056CC"/>
    <w:rPr>
      <w:rFonts w:asciiTheme="majorHAnsi" w:eastAsiaTheme="majorEastAsia" w:hAnsiTheme="majorHAnsi" w:cstheme="majorBidi"/>
      <w:b/>
      <w:bCs/>
      <w:color w:val="4F81BD" w:themeColor="accent1"/>
      <w:sz w:val="26"/>
      <w:szCs w:val="26"/>
    </w:rPr>
  </w:style>
  <w:style w:type="paragraph" w:styleId="Corpotesto">
    <w:name w:val="Body Text"/>
    <w:basedOn w:val="Normale"/>
    <w:link w:val="CorpotestoCarattere"/>
    <w:uiPriority w:val="99"/>
    <w:unhideWhenUsed/>
    <w:rsid w:val="00D056CC"/>
    <w:pPr>
      <w:spacing w:after="120"/>
    </w:pPr>
  </w:style>
  <w:style w:type="character" w:customStyle="1" w:styleId="CorpotestoCarattere">
    <w:name w:val="Corpo testo Carattere"/>
    <w:basedOn w:val="Carpredefinitoparagrafo"/>
    <w:link w:val="Corpotesto"/>
    <w:uiPriority w:val="99"/>
    <w:rsid w:val="00D056CC"/>
  </w:style>
  <w:style w:type="paragraph" w:styleId="Primorientrocorpodeltesto">
    <w:name w:val="Body Text First Indent"/>
    <w:basedOn w:val="Corpotesto"/>
    <w:link w:val="PrimorientrocorpodeltestoCarattere"/>
    <w:uiPriority w:val="99"/>
    <w:unhideWhenUsed/>
    <w:rsid w:val="00D056CC"/>
    <w:pPr>
      <w:spacing w:after="0"/>
      <w:ind w:firstLine="360"/>
    </w:pPr>
  </w:style>
  <w:style w:type="character" w:customStyle="1" w:styleId="PrimorientrocorpodeltestoCarattere">
    <w:name w:val="Primo rientro corpo del testo Carattere"/>
    <w:basedOn w:val="CorpotestoCarattere"/>
    <w:link w:val="Primorientrocorpodeltesto"/>
    <w:uiPriority w:val="99"/>
    <w:rsid w:val="00D056CC"/>
  </w:style>
  <w:style w:type="paragraph" w:styleId="Testofumetto">
    <w:name w:val="Balloon Text"/>
    <w:basedOn w:val="Normale"/>
    <w:link w:val="TestofumettoCarattere"/>
    <w:uiPriority w:val="99"/>
    <w:semiHidden/>
    <w:unhideWhenUsed/>
    <w:rsid w:val="00D056CC"/>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D056CC"/>
    <w:rPr>
      <w:rFonts w:ascii="Lucida Grande" w:hAnsi="Lucida Grande" w:cs="Lucida Grande"/>
      <w:sz w:val="18"/>
      <w:szCs w:val="18"/>
    </w:rPr>
  </w:style>
  <w:style w:type="paragraph" w:styleId="Paragrafoelenco">
    <w:name w:val="List Paragraph"/>
    <w:basedOn w:val="Normale"/>
    <w:uiPriority w:val="34"/>
    <w:qFormat/>
    <w:rsid w:val="00D056CC"/>
    <w:pPr>
      <w:ind w:left="720"/>
      <w:contextualSpacing/>
    </w:pPr>
  </w:style>
  <w:style w:type="table" w:styleId="Sfondochiaro-Colore1">
    <w:name w:val="Light Shading Accent 1"/>
    <w:basedOn w:val="Tabellanormale"/>
    <w:uiPriority w:val="60"/>
    <w:rsid w:val="0049088F"/>
    <w:rPr>
      <w:color w:val="365F91" w:themeColor="accent1" w:themeShade="BF"/>
      <w:sz w:val="22"/>
      <w:szCs w:val="22"/>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Collegamentoipertestuale">
    <w:name w:val="Hyperlink"/>
    <w:basedOn w:val="Carpredefinitoparagrafo"/>
    <w:uiPriority w:val="99"/>
    <w:unhideWhenUsed/>
    <w:rsid w:val="00200268"/>
    <w:rPr>
      <w:color w:val="0000FF" w:themeColor="hyperlink"/>
      <w:u w:val="single"/>
    </w:rPr>
  </w:style>
  <w:style w:type="character" w:styleId="Collegamentovisitato">
    <w:name w:val="FollowedHyperlink"/>
    <w:basedOn w:val="Carpredefinitoparagrafo"/>
    <w:uiPriority w:val="99"/>
    <w:semiHidden/>
    <w:unhideWhenUsed/>
    <w:rsid w:val="00E73A3B"/>
    <w:rPr>
      <w:color w:val="800080" w:themeColor="followedHyperlink"/>
      <w:u w:val="single"/>
    </w:rPr>
  </w:style>
  <w:style w:type="paragraph" w:styleId="Revisione">
    <w:name w:val="Revision"/>
    <w:hidden/>
    <w:uiPriority w:val="99"/>
    <w:semiHidden/>
    <w:rsid w:val="00444C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89046">
      <w:bodyDiv w:val="1"/>
      <w:marLeft w:val="0"/>
      <w:marRight w:val="0"/>
      <w:marTop w:val="0"/>
      <w:marBottom w:val="0"/>
      <w:divBdr>
        <w:top w:val="none" w:sz="0" w:space="0" w:color="auto"/>
        <w:left w:val="none" w:sz="0" w:space="0" w:color="auto"/>
        <w:bottom w:val="none" w:sz="0" w:space="0" w:color="auto"/>
        <w:right w:val="none" w:sz="0" w:space="0" w:color="auto"/>
      </w:divBdr>
    </w:div>
    <w:div w:id="94135187">
      <w:bodyDiv w:val="1"/>
      <w:marLeft w:val="0"/>
      <w:marRight w:val="0"/>
      <w:marTop w:val="0"/>
      <w:marBottom w:val="0"/>
      <w:divBdr>
        <w:top w:val="none" w:sz="0" w:space="0" w:color="auto"/>
        <w:left w:val="none" w:sz="0" w:space="0" w:color="auto"/>
        <w:bottom w:val="none" w:sz="0" w:space="0" w:color="auto"/>
        <w:right w:val="none" w:sz="0" w:space="0" w:color="auto"/>
      </w:divBdr>
    </w:div>
    <w:div w:id="155653659">
      <w:bodyDiv w:val="1"/>
      <w:marLeft w:val="0"/>
      <w:marRight w:val="0"/>
      <w:marTop w:val="0"/>
      <w:marBottom w:val="0"/>
      <w:divBdr>
        <w:top w:val="none" w:sz="0" w:space="0" w:color="auto"/>
        <w:left w:val="none" w:sz="0" w:space="0" w:color="auto"/>
        <w:bottom w:val="none" w:sz="0" w:space="0" w:color="auto"/>
        <w:right w:val="none" w:sz="0" w:space="0" w:color="auto"/>
      </w:divBdr>
    </w:div>
    <w:div w:id="275796326">
      <w:bodyDiv w:val="1"/>
      <w:marLeft w:val="0"/>
      <w:marRight w:val="0"/>
      <w:marTop w:val="0"/>
      <w:marBottom w:val="0"/>
      <w:divBdr>
        <w:top w:val="none" w:sz="0" w:space="0" w:color="auto"/>
        <w:left w:val="none" w:sz="0" w:space="0" w:color="auto"/>
        <w:bottom w:val="none" w:sz="0" w:space="0" w:color="auto"/>
        <w:right w:val="none" w:sz="0" w:space="0" w:color="auto"/>
      </w:divBdr>
    </w:div>
    <w:div w:id="287396111">
      <w:bodyDiv w:val="1"/>
      <w:marLeft w:val="0"/>
      <w:marRight w:val="0"/>
      <w:marTop w:val="0"/>
      <w:marBottom w:val="0"/>
      <w:divBdr>
        <w:top w:val="none" w:sz="0" w:space="0" w:color="auto"/>
        <w:left w:val="none" w:sz="0" w:space="0" w:color="auto"/>
        <w:bottom w:val="none" w:sz="0" w:space="0" w:color="auto"/>
        <w:right w:val="none" w:sz="0" w:space="0" w:color="auto"/>
      </w:divBdr>
    </w:div>
    <w:div w:id="318117427">
      <w:bodyDiv w:val="1"/>
      <w:marLeft w:val="0"/>
      <w:marRight w:val="0"/>
      <w:marTop w:val="0"/>
      <w:marBottom w:val="0"/>
      <w:divBdr>
        <w:top w:val="none" w:sz="0" w:space="0" w:color="auto"/>
        <w:left w:val="none" w:sz="0" w:space="0" w:color="auto"/>
        <w:bottom w:val="none" w:sz="0" w:space="0" w:color="auto"/>
        <w:right w:val="none" w:sz="0" w:space="0" w:color="auto"/>
      </w:divBdr>
    </w:div>
    <w:div w:id="376008341">
      <w:bodyDiv w:val="1"/>
      <w:marLeft w:val="0"/>
      <w:marRight w:val="0"/>
      <w:marTop w:val="0"/>
      <w:marBottom w:val="0"/>
      <w:divBdr>
        <w:top w:val="none" w:sz="0" w:space="0" w:color="auto"/>
        <w:left w:val="none" w:sz="0" w:space="0" w:color="auto"/>
        <w:bottom w:val="none" w:sz="0" w:space="0" w:color="auto"/>
        <w:right w:val="none" w:sz="0" w:space="0" w:color="auto"/>
      </w:divBdr>
    </w:div>
    <w:div w:id="415370336">
      <w:bodyDiv w:val="1"/>
      <w:marLeft w:val="0"/>
      <w:marRight w:val="0"/>
      <w:marTop w:val="0"/>
      <w:marBottom w:val="0"/>
      <w:divBdr>
        <w:top w:val="none" w:sz="0" w:space="0" w:color="auto"/>
        <w:left w:val="none" w:sz="0" w:space="0" w:color="auto"/>
        <w:bottom w:val="none" w:sz="0" w:space="0" w:color="auto"/>
        <w:right w:val="none" w:sz="0" w:space="0" w:color="auto"/>
      </w:divBdr>
    </w:div>
    <w:div w:id="470439649">
      <w:bodyDiv w:val="1"/>
      <w:marLeft w:val="0"/>
      <w:marRight w:val="0"/>
      <w:marTop w:val="0"/>
      <w:marBottom w:val="0"/>
      <w:divBdr>
        <w:top w:val="none" w:sz="0" w:space="0" w:color="auto"/>
        <w:left w:val="none" w:sz="0" w:space="0" w:color="auto"/>
        <w:bottom w:val="none" w:sz="0" w:space="0" w:color="auto"/>
        <w:right w:val="none" w:sz="0" w:space="0" w:color="auto"/>
      </w:divBdr>
    </w:div>
    <w:div w:id="519514473">
      <w:bodyDiv w:val="1"/>
      <w:marLeft w:val="0"/>
      <w:marRight w:val="0"/>
      <w:marTop w:val="0"/>
      <w:marBottom w:val="0"/>
      <w:divBdr>
        <w:top w:val="none" w:sz="0" w:space="0" w:color="auto"/>
        <w:left w:val="none" w:sz="0" w:space="0" w:color="auto"/>
        <w:bottom w:val="none" w:sz="0" w:space="0" w:color="auto"/>
        <w:right w:val="none" w:sz="0" w:space="0" w:color="auto"/>
      </w:divBdr>
    </w:div>
    <w:div w:id="536356899">
      <w:bodyDiv w:val="1"/>
      <w:marLeft w:val="0"/>
      <w:marRight w:val="0"/>
      <w:marTop w:val="0"/>
      <w:marBottom w:val="0"/>
      <w:divBdr>
        <w:top w:val="none" w:sz="0" w:space="0" w:color="auto"/>
        <w:left w:val="none" w:sz="0" w:space="0" w:color="auto"/>
        <w:bottom w:val="none" w:sz="0" w:space="0" w:color="auto"/>
        <w:right w:val="none" w:sz="0" w:space="0" w:color="auto"/>
      </w:divBdr>
    </w:div>
    <w:div w:id="560949704">
      <w:bodyDiv w:val="1"/>
      <w:marLeft w:val="0"/>
      <w:marRight w:val="0"/>
      <w:marTop w:val="0"/>
      <w:marBottom w:val="0"/>
      <w:divBdr>
        <w:top w:val="none" w:sz="0" w:space="0" w:color="auto"/>
        <w:left w:val="none" w:sz="0" w:space="0" w:color="auto"/>
        <w:bottom w:val="none" w:sz="0" w:space="0" w:color="auto"/>
        <w:right w:val="none" w:sz="0" w:space="0" w:color="auto"/>
      </w:divBdr>
    </w:div>
    <w:div w:id="574557851">
      <w:bodyDiv w:val="1"/>
      <w:marLeft w:val="0"/>
      <w:marRight w:val="0"/>
      <w:marTop w:val="0"/>
      <w:marBottom w:val="0"/>
      <w:divBdr>
        <w:top w:val="none" w:sz="0" w:space="0" w:color="auto"/>
        <w:left w:val="none" w:sz="0" w:space="0" w:color="auto"/>
        <w:bottom w:val="none" w:sz="0" w:space="0" w:color="auto"/>
        <w:right w:val="none" w:sz="0" w:space="0" w:color="auto"/>
      </w:divBdr>
    </w:div>
    <w:div w:id="586613714">
      <w:bodyDiv w:val="1"/>
      <w:marLeft w:val="0"/>
      <w:marRight w:val="0"/>
      <w:marTop w:val="0"/>
      <w:marBottom w:val="0"/>
      <w:divBdr>
        <w:top w:val="none" w:sz="0" w:space="0" w:color="auto"/>
        <w:left w:val="none" w:sz="0" w:space="0" w:color="auto"/>
        <w:bottom w:val="none" w:sz="0" w:space="0" w:color="auto"/>
        <w:right w:val="none" w:sz="0" w:space="0" w:color="auto"/>
      </w:divBdr>
    </w:div>
    <w:div w:id="595871771">
      <w:bodyDiv w:val="1"/>
      <w:marLeft w:val="0"/>
      <w:marRight w:val="0"/>
      <w:marTop w:val="0"/>
      <w:marBottom w:val="0"/>
      <w:divBdr>
        <w:top w:val="none" w:sz="0" w:space="0" w:color="auto"/>
        <w:left w:val="none" w:sz="0" w:space="0" w:color="auto"/>
        <w:bottom w:val="none" w:sz="0" w:space="0" w:color="auto"/>
        <w:right w:val="none" w:sz="0" w:space="0" w:color="auto"/>
      </w:divBdr>
    </w:div>
    <w:div w:id="613899675">
      <w:bodyDiv w:val="1"/>
      <w:marLeft w:val="0"/>
      <w:marRight w:val="0"/>
      <w:marTop w:val="0"/>
      <w:marBottom w:val="0"/>
      <w:divBdr>
        <w:top w:val="none" w:sz="0" w:space="0" w:color="auto"/>
        <w:left w:val="none" w:sz="0" w:space="0" w:color="auto"/>
        <w:bottom w:val="none" w:sz="0" w:space="0" w:color="auto"/>
        <w:right w:val="none" w:sz="0" w:space="0" w:color="auto"/>
      </w:divBdr>
    </w:div>
    <w:div w:id="615864877">
      <w:bodyDiv w:val="1"/>
      <w:marLeft w:val="0"/>
      <w:marRight w:val="0"/>
      <w:marTop w:val="0"/>
      <w:marBottom w:val="0"/>
      <w:divBdr>
        <w:top w:val="none" w:sz="0" w:space="0" w:color="auto"/>
        <w:left w:val="none" w:sz="0" w:space="0" w:color="auto"/>
        <w:bottom w:val="none" w:sz="0" w:space="0" w:color="auto"/>
        <w:right w:val="none" w:sz="0" w:space="0" w:color="auto"/>
      </w:divBdr>
    </w:div>
    <w:div w:id="681783255">
      <w:bodyDiv w:val="1"/>
      <w:marLeft w:val="0"/>
      <w:marRight w:val="0"/>
      <w:marTop w:val="0"/>
      <w:marBottom w:val="0"/>
      <w:divBdr>
        <w:top w:val="none" w:sz="0" w:space="0" w:color="auto"/>
        <w:left w:val="none" w:sz="0" w:space="0" w:color="auto"/>
        <w:bottom w:val="none" w:sz="0" w:space="0" w:color="auto"/>
        <w:right w:val="none" w:sz="0" w:space="0" w:color="auto"/>
      </w:divBdr>
    </w:div>
    <w:div w:id="708259241">
      <w:bodyDiv w:val="1"/>
      <w:marLeft w:val="0"/>
      <w:marRight w:val="0"/>
      <w:marTop w:val="0"/>
      <w:marBottom w:val="0"/>
      <w:divBdr>
        <w:top w:val="none" w:sz="0" w:space="0" w:color="auto"/>
        <w:left w:val="none" w:sz="0" w:space="0" w:color="auto"/>
        <w:bottom w:val="none" w:sz="0" w:space="0" w:color="auto"/>
        <w:right w:val="none" w:sz="0" w:space="0" w:color="auto"/>
      </w:divBdr>
    </w:div>
    <w:div w:id="731807165">
      <w:bodyDiv w:val="1"/>
      <w:marLeft w:val="0"/>
      <w:marRight w:val="0"/>
      <w:marTop w:val="0"/>
      <w:marBottom w:val="0"/>
      <w:divBdr>
        <w:top w:val="none" w:sz="0" w:space="0" w:color="auto"/>
        <w:left w:val="none" w:sz="0" w:space="0" w:color="auto"/>
        <w:bottom w:val="none" w:sz="0" w:space="0" w:color="auto"/>
        <w:right w:val="none" w:sz="0" w:space="0" w:color="auto"/>
      </w:divBdr>
    </w:div>
    <w:div w:id="765540627">
      <w:bodyDiv w:val="1"/>
      <w:marLeft w:val="0"/>
      <w:marRight w:val="0"/>
      <w:marTop w:val="0"/>
      <w:marBottom w:val="0"/>
      <w:divBdr>
        <w:top w:val="none" w:sz="0" w:space="0" w:color="auto"/>
        <w:left w:val="none" w:sz="0" w:space="0" w:color="auto"/>
        <w:bottom w:val="none" w:sz="0" w:space="0" w:color="auto"/>
        <w:right w:val="none" w:sz="0" w:space="0" w:color="auto"/>
      </w:divBdr>
    </w:div>
    <w:div w:id="844367683">
      <w:bodyDiv w:val="1"/>
      <w:marLeft w:val="0"/>
      <w:marRight w:val="0"/>
      <w:marTop w:val="0"/>
      <w:marBottom w:val="0"/>
      <w:divBdr>
        <w:top w:val="none" w:sz="0" w:space="0" w:color="auto"/>
        <w:left w:val="none" w:sz="0" w:space="0" w:color="auto"/>
        <w:bottom w:val="none" w:sz="0" w:space="0" w:color="auto"/>
        <w:right w:val="none" w:sz="0" w:space="0" w:color="auto"/>
      </w:divBdr>
    </w:div>
    <w:div w:id="857962128">
      <w:bodyDiv w:val="1"/>
      <w:marLeft w:val="0"/>
      <w:marRight w:val="0"/>
      <w:marTop w:val="0"/>
      <w:marBottom w:val="0"/>
      <w:divBdr>
        <w:top w:val="none" w:sz="0" w:space="0" w:color="auto"/>
        <w:left w:val="none" w:sz="0" w:space="0" w:color="auto"/>
        <w:bottom w:val="none" w:sz="0" w:space="0" w:color="auto"/>
        <w:right w:val="none" w:sz="0" w:space="0" w:color="auto"/>
      </w:divBdr>
    </w:div>
    <w:div w:id="923882802">
      <w:bodyDiv w:val="1"/>
      <w:marLeft w:val="0"/>
      <w:marRight w:val="0"/>
      <w:marTop w:val="0"/>
      <w:marBottom w:val="0"/>
      <w:divBdr>
        <w:top w:val="none" w:sz="0" w:space="0" w:color="auto"/>
        <w:left w:val="none" w:sz="0" w:space="0" w:color="auto"/>
        <w:bottom w:val="none" w:sz="0" w:space="0" w:color="auto"/>
        <w:right w:val="none" w:sz="0" w:space="0" w:color="auto"/>
      </w:divBdr>
    </w:div>
    <w:div w:id="952177138">
      <w:bodyDiv w:val="1"/>
      <w:marLeft w:val="0"/>
      <w:marRight w:val="0"/>
      <w:marTop w:val="0"/>
      <w:marBottom w:val="0"/>
      <w:divBdr>
        <w:top w:val="none" w:sz="0" w:space="0" w:color="auto"/>
        <w:left w:val="none" w:sz="0" w:space="0" w:color="auto"/>
        <w:bottom w:val="none" w:sz="0" w:space="0" w:color="auto"/>
        <w:right w:val="none" w:sz="0" w:space="0" w:color="auto"/>
      </w:divBdr>
    </w:div>
    <w:div w:id="962079369">
      <w:bodyDiv w:val="1"/>
      <w:marLeft w:val="0"/>
      <w:marRight w:val="0"/>
      <w:marTop w:val="0"/>
      <w:marBottom w:val="0"/>
      <w:divBdr>
        <w:top w:val="none" w:sz="0" w:space="0" w:color="auto"/>
        <w:left w:val="none" w:sz="0" w:space="0" w:color="auto"/>
        <w:bottom w:val="none" w:sz="0" w:space="0" w:color="auto"/>
        <w:right w:val="none" w:sz="0" w:space="0" w:color="auto"/>
      </w:divBdr>
    </w:div>
    <w:div w:id="975377036">
      <w:bodyDiv w:val="1"/>
      <w:marLeft w:val="0"/>
      <w:marRight w:val="0"/>
      <w:marTop w:val="0"/>
      <w:marBottom w:val="0"/>
      <w:divBdr>
        <w:top w:val="none" w:sz="0" w:space="0" w:color="auto"/>
        <w:left w:val="none" w:sz="0" w:space="0" w:color="auto"/>
        <w:bottom w:val="none" w:sz="0" w:space="0" w:color="auto"/>
        <w:right w:val="none" w:sz="0" w:space="0" w:color="auto"/>
      </w:divBdr>
    </w:div>
    <w:div w:id="1014067868">
      <w:bodyDiv w:val="1"/>
      <w:marLeft w:val="0"/>
      <w:marRight w:val="0"/>
      <w:marTop w:val="0"/>
      <w:marBottom w:val="0"/>
      <w:divBdr>
        <w:top w:val="none" w:sz="0" w:space="0" w:color="auto"/>
        <w:left w:val="none" w:sz="0" w:space="0" w:color="auto"/>
        <w:bottom w:val="none" w:sz="0" w:space="0" w:color="auto"/>
        <w:right w:val="none" w:sz="0" w:space="0" w:color="auto"/>
      </w:divBdr>
    </w:div>
    <w:div w:id="1014381379">
      <w:bodyDiv w:val="1"/>
      <w:marLeft w:val="0"/>
      <w:marRight w:val="0"/>
      <w:marTop w:val="0"/>
      <w:marBottom w:val="0"/>
      <w:divBdr>
        <w:top w:val="none" w:sz="0" w:space="0" w:color="auto"/>
        <w:left w:val="none" w:sz="0" w:space="0" w:color="auto"/>
        <w:bottom w:val="none" w:sz="0" w:space="0" w:color="auto"/>
        <w:right w:val="none" w:sz="0" w:space="0" w:color="auto"/>
      </w:divBdr>
    </w:div>
    <w:div w:id="1036732335">
      <w:bodyDiv w:val="1"/>
      <w:marLeft w:val="0"/>
      <w:marRight w:val="0"/>
      <w:marTop w:val="0"/>
      <w:marBottom w:val="0"/>
      <w:divBdr>
        <w:top w:val="none" w:sz="0" w:space="0" w:color="auto"/>
        <w:left w:val="none" w:sz="0" w:space="0" w:color="auto"/>
        <w:bottom w:val="none" w:sz="0" w:space="0" w:color="auto"/>
        <w:right w:val="none" w:sz="0" w:space="0" w:color="auto"/>
      </w:divBdr>
    </w:div>
    <w:div w:id="1121069930">
      <w:bodyDiv w:val="1"/>
      <w:marLeft w:val="0"/>
      <w:marRight w:val="0"/>
      <w:marTop w:val="0"/>
      <w:marBottom w:val="0"/>
      <w:divBdr>
        <w:top w:val="none" w:sz="0" w:space="0" w:color="auto"/>
        <w:left w:val="none" w:sz="0" w:space="0" w:color="auto"/>
        <w:bottom w:val="none" w:sz="0" w:space="0" w:color="auto"/>
        <w:right w:val="none" w:sz="0" w:space="0" w:color="auto"/>
      </w:divBdr>
    </w:div>
    <w:div w:id="1144932025">
      <w:bodyDiv w:val="1"/>
      <w:marLeft w:val="0"/>
      <w:marRight w:val="0"/>
      <w:marTop w:val="0"/>
      <w:marBottom w:val="0"/>
      <w:divBdr>
        <w:top w:val="none" w:sz="0" w:space="0" w:color="auto"/>
        <w:left w:val="none" w:sz="0" w:space="0" w:color="auto"/>
        <w:bottom w:val="none" w:sz="0" w:space="0" w:color="auto"/>
        <w:right w:val="none" w:sz="0" w:space="0" w:color="auto"/>
      </w:divBdr>
    </w:div>
    <w:div w:id="1159880031">
      <w:bodyDiv w:val="1"/>
      <w:marLeft w:val="0"/>
      <w:marRight w:val="0"/>
      <w:marTop w:val="0"/>
      <w:marBottom w:val="0"/>
      <w:divBdr>
        <w:top w:val="none" w:sz="0" w:space="0" w:color="auto"/>
        <w:left w:val="none" w:sz="0" w:space="0" w:color="auto"/>
        <w:bottom w:val="none" w:sz="0" w:space="0" w:color="auto"/>
        <w:right w:val="none" w:sz="0" w:space="0" w:color="auto"/>
      </w:divBdr>
    </w:div>
    <w:div w:id="1245066324">
      <w:bodyDiv w:val="1"/>
      <w:marLeft w:val="0"/>
      <w:marRight w:val="0"/>
      <w:marTop w:val="0"/>
      <w:marBottom w:val="0"/>
      <w:divBdr>
        <w:top w:val="none" w:sz="0" w:space="0" w:color="auto"/>
        <w:left w:val="none" w:sz="0" w:space="0" w:color="auto"/>
        <w:bottom w:val="none" w:sz="0" w:space="0" w:color="auto"/>
        <w:right w:val="none" w:sz="0" w:space="0" w:color="auto"/>
      </w:divBdr>
    </w:div>
    <w:div w:id="1277057370">
      <w:bodyDiv w:val="1"/>
      <w:marLeft w:val="0"/>
      <w:marRight w:val="0"/>
      <w:marTop w:val="0"/>
      <w:marBottom w:val="0"/>
      <w:divBdr>
        <w:top w:val="none" w:sz="0" w:space="0" w:color="auto"/>
        <w:left w:val="none" w:sz="0" w:space="0" w:color="auto"/>
        <w:bottom w:val="none" w:sz="0" w:space="0" w:color="auto"/>
        <w:right w:val="none" w:sz="0" w:space="0" w:color="auto"/>
      </w:divBdr>
    </w:div>
    <w:div w:id="1302225879">
      <w:bodyDiv w:val="1"/>
      <w:marLeft w:val="0"/>
      <w:marRight w:val="0"/>
      <w:marTop w:val="0"/>
      <w:marBottom w:val="0"/>
      <w:divBdr>
        <w:top w:val="none" w:sz="0" w:space="0" w:color="auto"/>
        <w:left w:val="none" w:sz="0" w:space="0" w:color="auto"/>
        <w:bottom w:val="none" w:sz="0" w:space="0" w:color="auto"/>
        <w:right w:val="none" w:sz="0" w:space="0" w:color="auto"/>
      </w:divBdr>
    </w:div>
    <w:div w:id="1415514405">
      <w:bodyDiv w:val="1"/>
      <w:marLeft w:val="0"/>
      <w:marRight w:val="0"/>
      <w:marTop w:val="0"/>
      <w:marBottom w:val="0"/>
      <w:divBdr>
        <w:top w:val="none" w:sz="0" w:space="0" w:color="auto"/>
        <w:left w:val="none" w:sz="0" w:space="0" w:color="auto"/>
        <w:bottom w:val="none" w:sz="0" w:space="0" w:color="auto"/>
        <w:right w:val="none" w:sz="0" w:space="0" w:color="auto"/>
      </w:divBdr>
    </w:div>
    <w:div w:id="1416315516">
      <w:bodyDiv w:val="1"/>
      <w:marLeft w:val="0"/>
      <w:marRight w:val="0"/>
      <w:marTop w:val="0"/>
      <w:marBottom w:val="0"/>
      <w:divBdr>
        <w:top w:val="none" w:sz="0" w:space="0" w:color="auto"/>
        <w:left w:val="none" w:sz="0" w:space="0" w:color="auto"/>
        <w:bottom w:val="none" w:sz="0" w:space="0" w:color="auto"/>
        <w:right w:val="none" w:sz="0" w:space="0" w:color="auto"/>
      </w:divBdr>
    </w:div>
    <w:div w:id="1424455547">
      <w:bodyDiv w:val="1"/>
      <w:marLeft w:val="0"/>
      <w:marRight w:val="0"/>
      <w:marTop w:val="0"/>
      <w:marBottom w:val="0"/>
      <w:divBdr>
        <w:top w:val="none" w:sz="0" w:space="0" w:color="auto"/>
        <w:left w:val="none" w:sz="0" w:space="0" w:color="auto"/>
        <w:bottom w:val="none" w:sz="0" w:space="0" w:color="auto"/>
        <w:right w:val="none" w:sz="0" w:space="0" w:color="auto"/>
      </w:divBdr>
    </w:div>
    <w:div w:id="1455321585">
      <w:bodyDiv w:val="1"/>
      <w:marLeft w:val="0"/>
      <w:marRight w:val="0"/>
      <w:marTop w:val="0"/>
      <w:marBottom w:val="0"/>
      <w:divBdr>
        <w:top w:val="none" w:sz="0" w:space="0" w:color="auto"/>
        <w:left w:val="none" w:sz="0" w:space="0" w:color="auto"/>
        <w:bottom w:val="none" w:sz="0" w:space="0" w:color="auto"/>
        <w:right w:val="none" w:sz="0" w:space="0" w:color="auto"/>
      </w:divBdr>
    </w:div>
    <w:div w:id="1477378471">
      <w:bodyDiv w:val="1"/>
      <w:marLeft w:val="0"/>
      <w:marRight w:val="0"/>
      <w:marTop w:val="0"/>
      <w:marBottom w:val="0"/>
      <w:divBdr>
        <w:top w:val="none" w:sz="0" w:space="0" w:color="auto"/>
        <w:left w:val="none" w:sz="0" w:space="0" w:color="auto"/>
        <w:bottom w:val="none" w:sz="0" w:space="0" w:color="auto"/>
        <w:right w:val="none" w:sz="0" w:space="0" w:color="auto"/>
      </w:divBdr>
    </w:div>
    <w:div w:id="1478523683">
      <w:bodyDiv w:val="1"/>
      <w:marLeft w:val="0"/>
      <w:marRight w:val="0"/>
      <w:marTop w:val="0"/>
      <w:marBottom w:val="0"/>
      <w:divBdr>
        <w:top w:val="none" w:sz="0" w:space="0" w:color="auto"/>
        <w:left w:val="none" w:sz="0" w:space="0" w:color="auto"/>
        <w:bottom w:val="none" w:sz="0" w:space="0" w:color="auto"/>
        <w:right w:val="none" w:sz="0" w:space="0" w:color="auto"/>
      </w:divBdr>
    </w:div>
    <w:div w:id="1555583260">
      <w:bodyDiv w:val="1"/>
      <w:marLeft w:val="0"/>
      <w:marRight w:val="0"/>
      <w:marTop w:val="0"/>
      <w:marBottom w:val="0"/>
      <w:divBdr>
        <w:top w:val="none" w:sz="0" w:space="0" w:color="auto"/>
        <w:left w:val="none" w:sz="0" w:space="0" w:color="auto"/>
        <w:bottom w:val="none" w:sz="0" w:space="0" w:color="auto"/>
        <w:right w:val="none" w:sz="0" w:space="0" w:color="auto"/>
      </w:divBdr>
    </w:div>
    <w:div w:id="1739940444">
      <w:bodyDiv w:val="1"/>
      <w:marLeft w:val="0"/>
      <w:marRight w:val="0"/>
      <w:marTop w:val="0"/>
      <w:marBottom w:val="0"/>
      <w:divBdr>
        <w:top w:val="none" w:sz="0" w:space="0" w:color="auto"/>
        <w:left w:val="none" w:sz="0" w:space="0" w:color="auto"/>
        <w:bottom w:val="none" w:sz="0" w:space="0" w:color="auto"/>
        <w:right w:val="none" w:sz="0" w:space="0" w:color="auto"/>
      </w:divBdr>
    </w:div>
    <w:div w:id="1780680943">
      <w:bodyDiv w:val="1"/>
      <w:marLeft w:val="0"/>
      <w:marRight w:val="0"/>
      <w:marTop w:val="0"/>
      <w:marBottom w:val="0"/>
      <w:divBdr>
        <w:top w:val="none" w:sz="0" w:space="0" w:color="auto"/>
        <w:left w:val="none" w:sz="0" w:space="0" w:color="auto"/>
        <w:bottom w:val="none" w:sz="0" w:space="0" w:color="auto"/>
        <w:right w:val="none" w:sz="0" w:space="0" w:color="auto"/>
      </w:divBdr>
    </w:div>
    <w:div w:id="1811285212">
      <w:bodyDiv w:val="1"/>
      <w:marLeft w:val="0"/>
      <w:marRight w:val="0"/>
      <w:marTop w:val="0"/>
      <w:marBottom w:val="0"/>
      <w:divBdr>
        <w:top w:val="none" w:sz="0" w:space="0" w:color="auto"/>
        <w:left w:val="none" w:sz="0" w:space="0" w:color="auto"/>
        <w:bottom w:val="none" w:sz="0" w:space="0" w:color="auto"/>
        <w:right w:val="none" w:sz="0" w:space="0" w:color="auto"/>
      </w:divBdr>
    </w:div>
    <w:div w:id="1870800302">
      <w:bodyDiv w:val="1"/>
      <w:marLeft w:val="0"/>
      <w:marRight w:val="0"/>
      <w:marTop w:val="0"/>
      <w:marBottom w:val="0"/>
      <w:divBdr>
        <w:top w:val="none" w:sz="0" w:space="0" w:color="auto"/>
        <w:left w:val="none" w:sz="0" w:space="0" w:color="auto"/>
        <w:bottom w:val="none" w:sz="0" w:space="0" w:color="auto"/>
        <w:right w:val="none" w:sz="0" w:space="0" w:color="auto"/>
      </w:divBdr>
    </w:div>
    <w:div w:id="1889757991">
      <w:bodyDiv w:val="1"/>
      <w:marLeft w:val="0"/>
      <w:marRight w:val="0"/>
      <w:marTop w:val="0"/>
      <w:marBottom w:val="0"/>
      <w:divBdr>
        <w:top w:val="none" w:sz="0" w:space="0" w:color="auto"/>
        <w:left w:val="none" w:sz="0" w:space="0" w:color="auto"/>
        <w:bottom w:val="none" w:sz="0" w:space="0" w:color="auto"/>
        <w:right w:val="none" w:sz="0" w:space="0" w:color="auto"/>
      </w:divBdr>
    </w:div>
    <w:div w:id="1934047498">
      <w:bodyDiv w:val="1"/>
      <w:marLeft w:val="0"/>
      <w:marRight w:val="0"/>
      <w:marTop w:val="0"/>
      <w:marBottom w:val="0"/>
      <w:divBdr>
        <w:top w:val="none" w:sz="0" w:space="0" w:color="auto"/>
        <w:left w:val="none" w:sz="0" w:space="0" w:color="auto"/>
        <w:bottom w:val="none" w:sz="0" w:space="0" w:color="auto"/>
        <w:right w:val="none" w:sz="0" w:space="0" w:color="auto"/>
      </w:divBdr>
    </w:div>
    <w:div w:id="1960140798">
      <w:bodyDiv w:val="1"/>
      <w:marLeft w:val="0"/>
      <w:marRight w:val="0"/>
      <w:marTop w:val="0"/>
      <w:marBottom w:val="0"/>
      <w:divBdr>
        <w:top w:val="none" w:sz="0" w:space="0" w:color="auto"/>
        <w:left w:val="none" w:sz="0" w:space="0" w:color="auto"/>
        <w:bottom w:val="none" w:sz="0" w:space="0" w:color="auto"/>
        <w:right w:val="none" w:sz="0" w:space="0" w:color="auto"/>
      </w:divBdr>
    </w:div>
    <w:div w:id="2004968979">
      <w:bodyDiv w:val="1"/>
      <w:marLeft w:val="0"/>
      <w:marRight w:val="0"/>
      <w:marTop w:val="0"/>
      <w:marBottom w:val="0"/>
      <w:divBdr>
        <w:top w:val="none" w:sz="0" w:space="0" w:color="auto"/>
        <w:left w:val="none" w:sz="0" w:space="0" w:color="auto"/>
        <w:bottom w:val="none" w:sz="0" w:space="0" w:color="auto"/>
        <w:right w:val="none" w:sz="0" w:space="0" w:color="auto"/>
      </w:divBdr>
    </w:div>
    <w:div w:id="2044597378">
      <w:bodyDiv w:val="1"/>
      <w:marLeft w:val="0"/>
      <w:marRight w:val="0"/>
      <w:marTop w:val="0"/>
      <w:marBottom w:val="0"/>
      <w:divBdr>
        <w:top w:val="none" w:sz="0" w:space="0" w:color="auto"/>
        <w:left w:val="none" w:sz="0" w:space="0" w:color="auto"/>
        <w:bottom w:val="none" w:sz="0" w:space="0" w:color="auto"/>
        <w:right w:val="none" w:sz="0" w:space="0" w:color="auto"/>
      </w:divBdr>
    </w:div>
    <w:div w:id="2059547745">
      <w:bodyDiv w:val="1"/>
      <w:marLeft w:val="0"/>
      <w:marRight w:val="0"/>
      <w:marTop w:val="0"/>
      <w:marBottom w:val="0"/>
      <w:divBdr>
        <w:top w:val="none" w:sz="0" w:space="0" w:color="auto"/>
        <w:left w:val="none" w:sz="0" w:space="0" w:color="auto"/>
        <w:bottom w:val="none" w:sz="0" w:space="0" w:color="auto"/>
        <w:right w:val="none" w:sz="0" w:space="0" w:color="auto"/>
      </w:divBdr>
    </w:div>
    <w:div w:id="2101565999">
      <w:bodyDiv w:val="1"/>
      <w:marLeft w:val="0"/>
      <w:marRight w:val="0"/>
      <w:marTop w:val="0"/>
      <w:marBottom w:val="0"/>
      <w:divBdr>
        <w:top w:val="none" w:sz="0" w:space="0" w:color="auto"/>
        <w:left w:val="none" w:sz="0" w:space="0" w:color="auto"/>
        <w:bottom w:val="none" w:sz="0" w:space="0" w:color="auto"/>
        <w:right w:val="none" w:sz="0" w:space="0" w:color="auto"/>
      </w:divBdr>
    </w:div>
    <w:div w:id="214731515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minotti.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1DED72-A41B-C94A-B419-936CBE181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Pages>
  <Words>987</Words>
  <Characters>5627</Characters>
  <Application>Microsoft Office Word</Application>
  <DocSecurity>0</DocSecurity>
  <Lines>46</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WEB GRAFICA</dc:creator>
  <cp:keywords/>
  <dc:description/>
  <cp:lastModifiedBy>Emilia Gozza</cp:lastModifiedBy>
  <cp:revision>39</cp:revision>
  <cp:lastPrinted>2018-04-16T10:13:00Z</cp:lastPrinted>
  <dcterms:created xsi:type="dcterms:W3CDTF">2018-04-16T10:13:00Z</dcterms:created>
  <dcterms:modified xsi:type="dcterms:W3CDTF">2024-04-11T10:05:00Z</dcterms:modified>
</cp:coreProperties>
</file>